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spacing w:before="240" w:after="240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Политика конфиденциальности</w:t>
      </w:r>
    </w:p>
    <w:p w14:paraId="00000002">
      <w:pPr>
        <w:spacing w:before="240" w:after="240"/>
        <w:jc w:val="center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1. Введение</w:t>
      </w: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 </w:t>
      </w:r>
    </w:p>
    <w:p w14:paraId="00000003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>1.1. Данная Политика конфиденциальности описывает обязательства компании, предоставляющей сервис, далее именуемой "Поставщик услуг", по нераскрытию и защите информации, которая может быть получена Поставщиком услуг при использовании приложения WWvpn пользователями.</w:t>
      </w:r>
    </w:p>
    <w:p w14:paraId="00000004">
      <w:pPr>
        <w:spacing w:before="240" w:after="240"/>
        <w:jc w:val="center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2. Основные положения</w:t>
      </w: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 </w:t>
      </w:r>
    </w:p>
    <w:p w14:paraId="00000005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>2.1. Поставщик услуг не собирает и не обрабатывает трафик пользователей при использовании приложения WWvpn. Все данные передаются и получаются с использованием двойного шифрования, включая стандартное TLS шифрование и допол</w:t>
      </w:r>
      <w:bookmarkStart w:id="0" w:name="_GoBack"/>
      <w:bookmarkEnd w:id="0"/>
      <w:r>
        <w:rPr>
          <w:rFonts w:hint="default" w:ascii="Times New Roman" w:hAnsi="Times New Roman" w:cs="Times New Roman"/>
          <w:sz w:val="24"/>
          <w:szCs w:val="24"/>
          <w:rtl w:val="0"/>
        </w:rPr>
        <w:t>нительное шифрование используемым VPN-протоколом.</w:t>
      </w:r>
    </w:p>
    <w:p w14:paraId="00000006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 2.2. Поставщик услуг не имеет доступа и не обрабатывает информацию о ресурсах, к которым пользователь осуществляет доступ, и о его действиях в сети Интернет.</w:t>
      </w:r>
    </w:p>
    <w:p w14:paraId="00000007">
      <w:pPr>
        <w:spacing w:before="240" w:after="240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3. Ответственность пользователя</w:t>
      </w:r>
    </w:p>
    <w:p w14:paraId="00000008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 3.1. Пользователь признает, что использует приложение WWvpn на свой страх и риск. Ответственность за использование сервиса для обхода блокировок или доступа к сайтам и другим ресурсам, которые могут нести угрозу личной безопасности пользователя, третьим лицам или государственной безопасности, полностью лежит на пользователе. </w:t>
      </w:r>
    </w:p>
    <w:p w14:paraId="00000009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3.2. Пользователь соглашается с условиями данной Политики конфиденциальности, подтверждая своё понимание того, что Поставщик услуг предоставляет лишь инструмент для использования интернет-ресурсов, и вся ответственность за действия, выполненные с помощью приложения WWvpn, лежит на пользователе. </w:t>
      </w:r>
    </w:p>
    <w:p w14:paraId="0000000A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>3.3. Пользователь обязуется соблюдать законодательство страны, в которой он использует приложение, включая законы о защите данных, правах человека и использовании цифровых ресурсов. Несоблюдение данных законов может привести к гражданской, административной или уголовной ответственности.</w:t>
      </w:r>
    </w:p>
    <w:p w14:paraId="0000000B">
      <w:pPr>
        <w:spacing w:before="240" w:after="240"/>
        <w:jc w:val="center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4. Изменения в политике</w:t>
      </w: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 </w:t>
      </w:r>
    </w:p>
    <w:p w14:paraId="0000000C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>4.1. Данная Политика конфиденциальности может быть изменена или обновлена Поставщиком услуг без предварительного уведомления пользователя. Продолжение использования приложения WWvpn после внесения изменений означает согласие пользователя с обновлённой Политикой конфиденциальности.</w:t>
      </w:r>
    </w:p>
    <w:p w14:paraId="0000000D">
      <w:pPr>
        <w:spacing w:before="240" w:after="240"/>
        <w:jc w:val="center"/>
        <w:rPr>
          <w:rFonts w:hint="default" w:ascii="Times New Roman" w:hAnsi="Times New Roman" w:cs="Times New Roman"/>
          <w:b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rtl w:val="0"/>
        </w:rPr>
        <w:t>5. Правовые резервации</w:t>
      </w:r>
    </w:p>
    <w:p w14:paraId="0000000E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5.1. Поставщик услуг не несет ответственности за ошибки, возникающие в результате действий третьих лиц, ошибок программного обеспечения, которые не были намеренно внесены компанией, и случайных опечаток в тексте Политики конфиденциальности. Вся информация в данной политике предоставляется "как есть" без гарантий полноты или актуальности. </w:t>
      </w:r>
    </w:p>
    <w:p w14:paraId="0000000F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5.2. Поставщик услуг не несет ответственности за любые изменения в законодательстве, которые могут в будущем ограничить или запретить использование сервиса в любой юрисдикции. Пользователи обязаны самостоятельно следить за изменениями в законодательстве страны своего пребывания. </w:t>
      </w:r>
    </w:p>
    <w:p w14:paraId="00000010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 xml:space="preserve">5.3. Поставщик услуг не несет ответственности за качество интернет-соединения, предоставляемого третьими лицами (интернет-провайдерами) и за прерывания в работе сервиса, вызванные техническими неполадками или действиями третьих лиц. </w:t>
      </w:r>
    </w:p>
    <w:p w14:paraId="00000011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rtl w:val="0"/>
        </w:rPr>
        <w:t>5.4. Поставщик услуг не несет ответственности за блокировку сервиса интернет-провайдерами или другими организациями, регулирующими использование интернета, а также за любые последствия такой блокировки.</w:t>
      </w:r>
    </w:p>
    <w:p w14:paraId="00000012">
      <w:pPr>
        <w:spacing w:before="240" w:after="240"/>
        <w:rPr>
          <w:rFonts w:hint="default" w:ascii="Times New Roman" w:hAnsi="Times New Roman" w:cs="Times New Roman"/>
          <w:sz w:val="24"/>
          <w:szCs w:val="24"/>
        </w:rPr>
      </w:pPr>
    </w:p>
    <w:p w14:paraId="00000013">
      <w:pPr>
        <w:spacing w:before="240" w:after="240"/>
        <w:rPr>
          <w:rFonts w:hint="default" w:ascii="Times New Roman" w:hAnsi="Times New Roman" w:cs="Times New Roman"/>
          <w:b/>
          <w:sz w:val="24"/>
          <w:szCs w:val="24"/>
        </w:rPr>
      </w:pPr>
    </w:p>
    <w:p w14:paraId="00000014">
      <w:pPr>
        <w:rPr>
          <w:rFonts w:hint="default" w:ascii="Times New Roman" w:hAnsi="Times New Roman" w:cs="Times New Roman"/>
          <w:sz w:val="24"/>
          <w:szCs w:val="24"/>
        </w:rPr>
      </w:pPr>
    </w:p>
    <w:sectPr>
      <w:pgSz w:w="12240" w:h="15840"/>
      <w:pgMar w:top="720" w:right="720" w:bottom="720" w:left="72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03F53B3B"/>
    <w:rsid w:val="52143D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qFormat="1"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spacing w:line="276" w:lineRule="auto"/>
    </w:pPr>
    <w:rPr>
      <w:rFonts w:ascii="Arial" w:hAnsi="Arial" w:eastAsia="Arial" w:cs="Arial"/>
      <w:sz w:val="22"/>
      <w:szCs w:val="22"/>
      <w:lang w:val="ru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uiPriority w:val="0"/>
    <w:pPr>
      <w:keepNext/>
      <w:keepLines/>
      <w:pageBreakBefore w:val="0"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pageBreakBefore w:val="0"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uiPriority w:val="0"/>
    <w:pPr>
      <w:keepNext/>
      <w:keepLines/>
      <w:pageBreakBefore w:val="0"/>
      <w:spacing w:before="240" w:after="80"/>
    </w:pPr>
    <w:rPr>
      <w:i/>
      <w:color w:val="666666"/>
      <w:sz w:val="22"/>
      <w:szCs w:val="22"/>
    </w:rPr>
  </w:style>
  <w:style w:type="character" w:default="1" w:styleId="8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2">
    <w:name w:val="Subtitle"/>
    <w:basedOn w:val="1"/>
    <w:next w:val="1"/>
    <w:qFormat/>
    <w:uiPriority w:val="0"/>
    <w:pPr>
      <w:keepNext/>
      <w:keepLines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paragraph" w:styleId="13">
    <w:name w:val="Title"/>
    <w:basedOn w:val="1"/>
    <w:next w:val="1"/>
    <w:qFormat/>
    <w:uiPriority w:val="0"/>
    <w:pPr>
      <w:keepNext/>
      <w:keepLines/>
      <w:pageBreakBefore w:val="0"/>
      <w:spacing w:before="0" w:after="60"/>
    </w:pPr>
    <w:rPr>
      <w:sz w:val="52"/>
      <w:szCs w:val="52"/>
    </w:rPr>
  </w:style>
  <w:style w:type="table" w:customStyle="1" w:styleId="14">
    <w:name w:val="Table Normal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TotalTime>2</TotalTime>
  <ScaleCrop>false</ScaleCrop>
  <LinksUpToDate>false</LinksUpToDate>
  <Application>WPS Office_12.2.0.18638_F1E327BC-269C-435d-A152-05C5408002CA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2024-11-07T17:00:13Z</dcterms:created>
  <dc:creator>gxx</dc:creator>
  <cp:lastModifiedBy>Виктор Марков</cp:lastModifiedBy>
  <dcterms:modified xsi:type="dcterms:W3CDTF">2024-11-07T17:03:09Z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1033-12.2.0.18638</vt:lpwstr>
  </property>
  <property fmtid="{D5CDD505-2E9C-101B-9397-08002B2CF9AE}" pid="3" name="ICV">
    <vt:lpwstr>66D8230779E64633B62816A36B36F3D1_13</vt:lpwstr>
  </property>
</Properties>
</file>